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湖南师范大学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2019年基层教学组织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建设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立项名单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（排名不分先后）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（一）示范教学组织建设项目</w:t>
      </w:r>
    </w:p>
    <w:tbl>
      <w:tblPr>
        <w:tblStyle w:val="5"/>
        <w:tblW w:w="112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85"/>
        <w:gridCol w:w="2520"/>
        <w:gridCol w:w="1140"/>
        <w:gridCol w:w="1875"/>
        <w:gridCol w:w="3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教学组织名称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负责人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组织模式</w:t>
            </w:r>
          </w:p>
        </w:tc>
        <w:tc>
          <w:tcPr>
            <w:tcW w:w="3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组织成员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马克思主义学院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马克思主义原理与中国化系概论课教研室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陈德祥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学院-系-课程</w:t>
            </w:r>
          </w:p>
        </w:tc>
        <w:tc>
          <w:tcPr>
            <w:tcW w:w="354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吴家庆  刘先江  陈德祥  朱海龙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冷舜安  吴德祥  黄丽喜  毕金华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韩景云  邢翠微  陈涧泉  周德祥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焦晓云  邢鹏飞  丁建军  黄  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外国语学院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英语系文学文化教研室</w:t>
            </w:r>
          </w:p>
        </w:tc>
        <w:tc>
          <w:tcPr>
            <w:tcW w:w="114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谭彦纬</w:t>
            </w:r>
          </w:p>
        </w:tc>
        <w:tc>
          <w:tcPr>
            <w:tcW w:w="18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学院-系-课程</w:t>
            </w:r>
          </w:p>
        </w:tc>
        <w:tc>
          <w:tcPr>
            <w:tcW w:w="354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蒋洪新  曾艳钰  邓颖玲  阮  炜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肖明翰  郑燕虹  龙  娟  易艳萍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Lauri Scheyer  Patrick Pritchett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叶  冬  李兆前  任海燕  谭彦纬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新闻与传播学院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新闻学教研组</w:t>
            </w:r>
          </w:p>
        </w:tc>
        <w:tc>
          <w:tcPr>
            <w:tcW w:w="11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吴果中</w:t>
            </w:r>
          </w:p>
        </w:tc>
        <w:tc>
          <w:tcPr>
            <w:tcW w:w="18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</w:rPr>
              <w:t>学院—系—教研室</w:t>
            </w:r>
          </w:p>
        </w:tc>
        <w:tc>
          <w:tcPr>
            <w:tcW w:w="354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吴果中  尹韵公  廖志坤  肖燕雄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徐新平  李  琦  李  滨  陈艳辉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肖鲁仁  魏剑美  罗新星  翁  杨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胡  勤  龚德才  王增明  禹  菲</w:t>
            </w:r>
          </w:p>
          <w:p>
            <w:pPr>
              <w:widowControl w:val="0"/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唐  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化学化工学院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化学教育教研室</w:t>
            </w:r>
          </w:p>
        </w:tc>
        <w:tc>
          <w:tcPr>
            <w:tcW w:w="114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耿淑玲</w:t>
            </w:r>
          </w:p>
        </w:tc>
        <w:tc>
          <w:tcPr>
            <w:tcW w:w="18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学院-教研室</w:t>
            </w:r>
          </w:p>
        </w:tc>
        <w:tc>
          <w:tcPr>
            <w:tcW w:w="3545" w:type="dxa"/>
            <w:vAlign w:val="center"/>
          </w:tcPr>
          <w:p>
            <w:pPr>
              <w:spacing w:after="0" w:line="274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耿淑玲  肖小明  李志强  唐  敏</w:t>
            </w:r>
          </w:p>
          <w:p>
            <w:pPr>
              <w:widowControl w:val="0"/>
              <w:spacing w:after="0" w:line="274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景一丹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商学院</w:t>
            </w:r>
          </w:p>
        </w:tc>
        <w:tc>
          <w:tcPr>
            <w:tcW w:w="25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会计学系教研室</w:t>
            </w:r>
          </w:p>
        </w:tc>
        <w:tc>
          <w:tcPr>
            <w:tcW w:w="114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马巾英</w:t>
            </w:r>
          </w:p>
        </w:tc>
        <w:tc>
          <w:tcPr>
            <w:tcW w:w="18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学院--系</w:t>
            </w:r>
          </w:p>
        </w:tc>
        <w:tc>
          <w:tcPr>
            <w:tcW w:w="354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王善平  李红权  谢志华  张海燕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马巾英  何琳洁  彭  忆  蔡令兵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许  倩  邹  静  甘顺利  张子健</w:t>
            </w:r>
          </w:p>
          <w:p>
            <w:pPr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谭  雪  邓  芳  王达蕴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（二）优秀教学组织建设项目</w:t>
      </w:r>
    </w:p>
    <w:tbl>
      <w:tblPr>
        <w:tblStyle w:val="5"/>
        <w:tblW w:w="112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920"/>
        <w:gridCol w:w="2250"/>
        <w:gridCol w:w="1155"/>
        <w:gridCol w:w="1965"/>
        <w:gridCol w:w="3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教学组织名称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组织模式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Cs/>
                <w:kern w:val="32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组织成员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法学院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法律文化教研室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夏新华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夏新华  黄谷秀  刘顺峰  于  熠</w:t>
            </w:r>
          </w:p>
          <w:p>
            <w:pPr>
              <w:widowControl w:val="0"/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刘湘琛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法学院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国际法学教研室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黄文旭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黄文旭  蒋新苗  李双元  欧福永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  健  郑远民  胡城军  江  毅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王葆莳  银红武  乔一涓  何燕华</w:t>
            </w:r>
          </w:p>
          <w:p>
            <w:pPr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蒋  懿  熊之才  刘  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公共管理学院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思想政治教学法教研室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伍屏芝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教研室+协作单位</w:t>
            </w:r>
          </w:p>
        </w:tc>
        <w:tc>
          <w:tcPr>
            <w:tcW w:w="3339" w:type="dxa"/>
            <w:vAlign w:val="top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伍屏芝  李超民  肖  剑  刘  艳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朱  飞  彭  婷  彭继红  蒋国海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赵子林  郑吉峰  方  俊  张  扬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黄治清  吴根深  谢科明  邓海军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唐文皓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教育科学学院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教育学系教研室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王卫华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学院—系—教研室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刘铁芳  容中逵  缪学超  邹慧明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樊  杰  上官剑  刘艳侠  叶  波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孔令新  朱鲜峰  蔺海沣  方明军</w:t>
            </w:r>
          </w:p>
          <w:p>
            <w:pPr>
              <w:widowControl w:val="0"/>
              <w:spacing w:after="0" w:line="240" w:lineRule="auto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蔡剑桥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历史文化学院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中国古代史教研室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伍成泉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伍成泉  雷炳炎  彭长林  刘渝龙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张灿辉  邹水杰  彭丽华  熊贤品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董喜宁  杨  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旅游学院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会展经济与管理系教研室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孟奕爽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黄艺农  许春晓  孟奕爽  蔡卫民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徐新龙  朱张祥  胡  兵  杨友宝</w:t>
            </w:r>
          </w:p>
          <w:p>
            <w:pPr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石  松  吴少峰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外国语学院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朝鲜语系教研室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蔡美花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蔡美花  朴成日  黄普基  卢锦淑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闫  超  丁  莹  韩  燕  左  晋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赵光范  韩艺敏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外国语学院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俄语系教研室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李谨香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李谨香  曾永兴  高荣国  彭丽君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颜志科  朱  蝶  易  鑫  李兰宜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李政文  马冲宇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文学院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戏剧影视文学教研室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岳凯华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岳凯华  赵树勤  胡海义  蔡  颂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曾小明  高欢欢  吕  不  黄  茵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  库  傅异星  李  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新闻与传播学院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网络与新媒体教研室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燕道成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燕道成  蔡  骐  肖赞军  刘  果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段峰峰  岳  璐  方  提  袁  会</w:t>
            </w:r>
          </w:p>
          <w:p>
            <w:pPr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彭伟英  何  瑶  熊  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音乐学院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音乐学院理论系</w:t>
            </w:r>
          </w:p>
        </w:tc>
        <w:tc>
          <w:tcPr>
            <w:tcW w:w="11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谢福源</w:t>
            </w:r>
          </w:p>
        </w:tc>
        <w:tc>
          <w:tcPr>
            <w:tcW w:w="196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王次炤  资利萍  匡  君  郭声健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赵书峰  周跃峰  谢福源  向  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吴安宇  卿  菁  刘斯南  朱彦达</w:t>
            </w:r>
          </w:p>
          <w:p>
            <w:pPr>
              <w:spacing w:after="0" w:line="240" w:lineRule="auto"/>
              <w:ind w:firstLine="180" w:firstLineChars="10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唐勇强  陈  斌  蒋军荣  高坚昌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池瑾璟  戴明暄  李文思  娄瑶琪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工程设计学院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机械工程系教研室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何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谦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学院一系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何  谦  彭  可  朱瑞林  康辉梅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许第洪  金  耀  刘  洋  唐  峰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黄秀祥  杨胜培  颜建强  杨  俊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陈中祥  尹碧菊  吴  俊  马国芝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潘家骥  张旭辉  邵  添  李  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生命科学学院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发育生物学教研室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肖亚梅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学院-系-教研室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肖亚梅  刘少军  刘文彬  张  纯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陶  敏  覃钦博  肖  军  顾钱洪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彭亮跃  王  静  周  蓉  任  力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刘锦辉  舒玉琴  罗凯坤  赵如榕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杨聪慧  周泽军  罗盛伟  谭小红</w:t>
            </w:r>
          </w:p>
          <w:p>
            <w:pPr>
              <w:spacing w:after="0" w:line="300" w:lineRule="exact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魏泽宏  汤陈宸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生命科学学院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无脊椎动物学课程组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徐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湘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学院-课程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徐  湘  银海强  杨  筱  慧许昕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  萍  陈  家  蔡  渠  杨海明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数学与统计学院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高等数学教研室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崔登兰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学院-课程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崔登兰  李小燕  周树清  汤自凯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沈小玲  郭  婷  卢  芳  吴  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物理与电子科学学院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量子物理教学团队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廖洁桥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学院-系-课程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廖洁桥  匡乐满  景  辉  方卯发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方细明  钟显辉  周  兰  彭智慧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陈  琼  胡佳伟  吕齐放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物理与电子科学学院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物理课程与教学论教研室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刘健智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学院-学科教育</w:t>
            </w:r>
          </w:p>
        </w:tc>
        <w:tc>
          <w:tcPr>
            <w:tcW w:w="3339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刘健智  宋善炎  傲胜美  熊举峰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郭桂周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信息科学与工程学院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物联网工程教研室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张连明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学院-系-教研室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张连明  万求真  魏叶华  阳  波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綦朝晖  王  玲  王润民  魏书宁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余慧敏  李  晋  娄小平  田泽荣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沈  坤  罗  轶  程  俊  邓月明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董  俊  郭志军  张协衍  周  慧</w:t>
            </w:r>
          </w:p>
          <w:p>
            <w:pPr>
              <w:widowControl w:val="0"/>
              <w:spacing w:after="0" w:line="240" w:lineRule="auto"/>
              <w:ind w:firstLine="180" w:firstLineChars="100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周志彬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医学院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药 理 学 教 研 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周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源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学院—系—教研室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周  源  冯  星  刘英姿  罗宜孝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杨小平  郑  郁  曹建国  毛豪初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3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化学化工学院</w:t>
            </w:r>
          </w:p>
        </w:tc>
        <w:tc>
          <w:tcPr>
            <w:tcW w:w="225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制药工程教研室</w:t>
            </w:r>
          </w:p>
        </w:tc>
        <w:tc>
          <w:tcPr>
            <w:tcW w:w="115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钟世华</w:t>
            </w:r>
          </w:p>
        </w:tc>
        <w:tc>
          <w:tcPr>
            <w:tcW w:w="196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学院-教研室</w:t>
            </w:r>
          </w:p>
        </w:tc>
        <w:tc>
          <w:tcPr>
            <w:tcW w:w="333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钟世华  陈  波  曾佑林  郭  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尹  鹏  王健博  刘亚纯  陈应庄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邓国博  杨  蓉  张  燕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（三）教师教学发展特色活动建设项目</w:t>
      </w:r>
    </w:p>
    <w:tbl>
      <w:tblPr>
        <w:tblStyle w:val="5"/>
        <w:tblW w:w="111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920"/>
        <w:gridCol w:w="2225"/>
        <w:gridCol w:w="1170"/>
        <w:gridCol w:w="1980"/>
        <w:gridCol w:w="3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学院</w:t>
            </w:r>
          </w:p>
        </w:tc>
        <w:tc>
          <w:tcPr>
            <w:tcW w:w="22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教学组织名称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负责人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组织模式</w:t>
            </w:r>
          </w:p>
        </w:tc>
        <w:tc>
          <w:tcPr>
            <w:tcW w:w="322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组织成员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信息科学与工程学院</w:t>
            </w:r>
          </w:p>
        </w:tc>
        <w:tc>
          <w:tcPr>
            <w:tcW w:w="2225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中职计算机学科教研室</w:t>
            </w: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付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玉</w:t>
            </w:r>
          </w:p>
        </w:tc>
        <w:tc>
          <w:tcPr>
            <w:tcW w:w="198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学院-学科教育</w:t>
            </w:r>
          </w:p>
        </w:tc>
        <w:tc>
          <w:tcPr>
            <w:tcW w:w="322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付  玉  钟坚成  李重文  肖柳明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李  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07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2225" w:type="dxa"/>
            <w:vAlign w:val="center"/>
          </w:tcPr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工商管理教研室</w:t>
            </w:r>
          </w:p>
          <w:p>
            <w:pPr>
              <w:spacing w:after="0" w:line="300" w:lineRule="exact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蒋才芳</w:t>
            </w:r>
          </w:p>
        </w:tc>
        <w:tc>
          <w:tcPr>
            <w:tcW w:w="198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学院-系</w:t>
            </w:r>
          </w:p>
        </w:tc>
        <w:tc>
          <w:tcPr>
            <w:tcW w:w="3220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蒋才芳  李  军  蔡国良  刘叶云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何菊莲  胡建新  吴定玉  资武成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阳  毅  颜李朝  陈  漫  李学兵</w:t>
            </w:r>
          </w:p>
          <w:p>
            <w:pPr>
              <w:spacing w:after="0" w:line="3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向  晖  曾顺秋  李双琳  章发旺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60" w:lineRule="atLeast"/>
        <w:ind w:right="0"/>
        <w:jc w:val="both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</w:p>
    <w:sectPr>
      <w:pgSz w:w="16838" w:h="11906" w:orient="landscape"/>
      <w:pgMar w:top="1800" w:right="646" w:bottom="1800" w:left="4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A8"/>
    <w:rsid w:val="00081B6B"/>
    <w:rsid w:val="00323B43"/>
    <w:rsid w:val="003D37D8"/>
    <w:rsid w:val="004358AB"/>
    <w:rsid w:val="008B7726"/>
    <w:rsid w:val="00957FB5"/>
    <w:rsid w:val="00D42ECF"/>
    <w:rsid w:val="00E933B5"/>
    <w:rsid w:val="00F96CA8"/>
    <w:rsid w:val="01F26B56"/>
    <w:rsid w:val="02D07756"/>
    <w:rsid w:val="08A508B1"/>
    <w:rsid w:val="146D404A"/>
    <w:rsid w:val="1CF103C8"/>
    <w:rsid w:val="1E6B2246"/>
    <w:rsid w:val="285B7D53"/>
    <w:rsid w:val="34DC19A9"/>
    <w:rsid w:val="391A1A19"/>
    <w:rsid w:val="4471659B"/>
    <w:rsid w:val="4A576D01"/>
    <w:rsid w:val="4D0304B5"/>
    <w:rsid w:val="500B7842"/>
    <w:rsid w:val="5167072C"/>
    <w:rsid w:val="52A22ECA"/>
    <w:rsid w:val="542658FD"/>
    <w:rsid w:val="54EA3A01"/>
    <w:rsid w:val="5A3D16B5"/>
    <w:rsid w:val="5B003C95"/>
    <w:rsid w:val="5D8515CC"/>
    <w:rsid w:val="5E9E2823"/>
    <w:rsid w:val="6157196C"/>
    <w:rsid w:val="62962927"/>
    <w:rsid w:val="7DA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color w:val="FFFFFF"/>
      <w:sz w:val="18"/>
      <w:szCs w:val="18"/>
      <w:vertAlign w:val="baseline"/>
    </w:rPr>
  </w:style>
  <w:style w:type="character" w:styleId="8">
    <w:name w:val="FollowedHyperlink"/>
    <w:basedOn w:val="6"/>
    <w:semiHidden/>
    <w:unhideWhenUsed/>
    <w:qFormat/>
    <w:uiPriority w:val="99"/>
    <w:rPr>
      <w:color w:val="337AB7"/>
      <w:u w:val="none"/>
      <w:shd w:val="clear" w:fill="5BC0D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37AB7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color w:val="337AB7"/>
      <w:sz w:val="21"/>
      <w:szCs w:val="21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  <w:style w:type="character" w:customStyle="1" w:styleId="15">
    <w:name w:val="setindex"/>
    <w:basedOn w:val="6"/>
    <w:qFormat/>
    <w:uiPriority w:val="0"/>
  </w:style>
  <w:style w:type="character" w:customStyle="1" w:styleId="16">
    <w:name w:val="addfavorite"/>
    <w:basedOn w:val="6"/>
    <w:qFormat/>
    <w:uiPriority w:val="0"/>
  </w:style>
  <w:style w:type="character" w:customStyle="1" w:styleId="17">
    <w:name w:val="nav_sp_st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2018-03-28T06:48:00Z</dcterms:created>
  <dc:creator>Administrator</dc:creator>
  <cp:lastModifiedBy>Administrator</cp:lastModifiedBy>
  <cp:lastPrinted>2019-09-28T23:49:00Z</cp:lastPrinted>
  <dcterms:modified xsi:type="dcterms:W3CDTF">2019-10-08T07:23:27Z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